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Rekordowa frekwencja na WindEnergy Hamburg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Sektor energetyki wiatrowej jest gotowy do stawienia czoła wyzwaniom transformacji energetycznej, co wyraźnie pokazały targi WindEnergy Hamburg. Przez cztery dni przedstawiciele branży energetyki wiatrowej z całego świata wymieniali się spostrzeżeniami i doświadczeniami. Tegoroczna edycja, obchodząca swoje 10-lecie, osiągnęła rekordową frekwencję.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 i rekordowa frekwencja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WindEnergy Hamburg 2024 było największym wydarzeniem w swojej historii, obejmując 75 000 metrów kwadratowych powierzchni wystawowej i gromadząc ponad 1600 wystawców oraz 43 000 uczestników z około 100 krajów. Polski przemysł energetyki wiatrowej był silnie reprezentowany przez dwa polskie pawilony narodowe oraz indywidualnych wystawców.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Działu Wystaw Morskich i Technologicznych Targów Hamburskich, Claus Ulrich Selbach, skomentował znaczenie wydarzenia: „WindEnergy Hamburg 2024 wyznaczyło nowe standardy, podkreślając swój status najważniejszej platformy innowacji i współpracy międzynarodowej”.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Dziesięciolecie targów WindEnergy Hamburg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swojej inauguracji dziesięć lat temu, targi WindEnergy Hamburg stały się kluczowym wydarzeniem dla globalnej transformacji energetycznej. Barbel Heidebroek, dyrektor zarządzający Landwind Group, zauważył: „Tegoroczna jubileuszowa edycja pokazała, jak innowacyjny i potężny jest ten sektor”.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Otwarty format konferencji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300 prelegentów na pięciu scenach omawiało przyszłość energii wiatrowej podczas ponad 220 sesji. Tematyka obejmowała globalne trendy, nowe technologie oraz rolę energii wiatrowej w walce ze zmianami klimatu. Udo Bauer, dyrektor generalny Enercon, podkreślił znaczenie targów: „Targi są doskonałą okazją do spotkania klientów i zainteresowanych stron, omówienia nowych projektów oraz nawiązania kontaktów”.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Cyfryzacja i innowacje w sektorze energii wiatrowej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Cyfryzacja była jednym z kluczowych tematów WindEnergy Hamburg. W strefie AI CENTER zaprezentowano inteligentne rozwiązania, takie jak zarządzanie wirtualnymi aktywami czy prognozowanie oparte na sztucznej inteligencji. W strefie Startup Area można było zapoznać się z młodymi firmami prezentujące nowatorskie rozwiązania dla branży energetyki wiatrowej.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targów odbędzie się od 22 do 25 września 2026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https://eurotargi.com/targi/windenergy/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https://www.windenergyhamburg.com/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Wejście do hal targowych - © Hamburg Messe und Congress / Romanus Fuhrmann</w:t>
      </w:r>
    </w:p>
    <w:p>
      <w:r>
        <w:rPr>
          <w:rFonts w:ascii="calibri" w:hAnsi="calibri" w:eastAsia="calibri" w:cs="calibri"/>
          <w:sz w:val="24"/>
          <w:szCs w:val="24"/>
        </w:rPr>
        <w:t xml:space="preserve">Strefa StartUp - © Hamburg Messe und Congress / Rene Zieger</w:t>
      </w:r>
    </w:p>
    <w:p>
      <w:r>
        <w:rPr>
          <w:rFonts w:ascii="calibri" w:hAnsi="calibri" w:eastAsia="calibri" w:cs="calibri"/>
          <w:sz w:val="24"/>
          <w:szCs w:val="24"/>
        </w:rPr>
        <w:t xml:space="preserve">Wnętrze hal targowych - © Hamburg Messe und Congress / Rene Zieger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windenergy/" TargetMode="External"/><Relationship Id="rId8" Type="http://schemas.openxmlformats.org/officeDocument/2006/relationships/hyperlink" Target="https://www.windenergyhamburg.com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2026-10-08T01:44:07+02:00</dcterms:created>
  <dcterms:modified xsi:type="dcterms:W3CDTF">2026-10-08T01:44:07+02:00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