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Rosnąca obecność polskich producentów odlewów i odkuwek na CastForge 2026 w Stuttgarcie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9–11 czerwca 2026 r. w Stuttgarcie odbędzie się trzecia edycja targów CastForge – specjalistycznego wydarzenia dedykowanego odlewniom i kuźniom, które prezentują swoje kompetencje produkcyjne w zakresie klasycznych odlewów staliwnych i żeliwnych oraz odkuwek.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Branża odlewnicza w okresie transformacji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Europejski sektor odlewów i odkuwek funkcjonuje dziś w warunkach dużej zmienności. Z jednej strony obserwujemy presję kosztową (energia, surowce, wymagania środowiskowe), z drugiej – rosnące oczekiwania klientów w zakresie jakości, precyzji, skracania łańcuchów dostaw oraz redukcji śladu węglowego.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wielu segmentach – szczególnie w budowie maszyn, pojazdów użytkowych czy w przemyśle kolejowym – widoczny jest trend powrotu do dostawców europejskich (reshoring), co zwiększa znaczenie regionalnych producentów komponentów metalowych.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dynamicznie rozwija się obróbka mechaniczna półfabrykatów oraz integracja procesów – od surowego odlewu lub odkuwki po gotowy komponent. W tym kontekście wyspecjalizowane platformy branżowe, koncentrujące się wyłącznie na tej części łańcucha dostaw, zyskują na znaczeniu.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Własna platforma dla odlewni i kuźni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Targi CastForge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powstały z inicjatywy firm z branży, które przez lata występowały na innych wydarzeniach jako „poddostawcy”, często w cieniu producentów wyrobów finalnych. Targi w Stuttgarcie stworzyły pierwszą w Europie platformę, gdzie to właśnie odlewy i odkuwki, oraz ich dalsza obróbka, znajdują się w centrum zainteresowania.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Zakres tematyczny obejmuje kompletny łańcuch przetwarzania: od odlewanych i kutych półfabrykatów, poprzez obróbkę mechaniczną, aż po gotowy komponent.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pierwsza edycja wydarzenia została bardzo wysoko oceniona przez wystawców, którzy podkreślali zarówno jakość odwiedzających, jak i koncentrację decydentów zakupowych. Wielu z nich wskazywało, że liczba wartościowych kontaktów przewyższała rezultaty osiągane na innych, globalnych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imprezach przemysłowych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Dynamika wzrostu i umiędzynarodowienie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Organizatorzy przewidują, że CastForge 2026 utrzyma tendencję wzrostową. Po dynamicznym rozwoju wcześniejszych edycji oczekuje się udziału ponad 500 wystawców, z których ponad 70% pochodzi spoza Niemiec.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Liczba odwiedzających także będzie rosnąć – organizatorzy zakładają ponad 4 500 specjalistów z kilkudziesięciu krajów. To przedstawiciele przede wszystkim branż budowy maszyn, motoryzacji, kolejnictwa, budownictwa oraz przemysłu stoczniowego.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większe zainteresowanie firm europejskich potwierdza, że CastForge umacnia pozycję wyspecjalizowanej platformy biznesowej dla sektora odlewów i odkuwek.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Struktura odwiedzających to głównie osoby odpowiedzialne za zakupy i projektowanie w sektorach takich jak budowa maszyn i urządzeń, przemysł motoryzacyjny (zwłaszcza pojazdy użytkowe), kolejnictwo, budownictwo i przemysł stoczniowy.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Istotnym atutem jest lokalizacja. Region Badenii-Wirtembergii należy do najważniejszych ośrodków przemysłowych Europy – w promieniu 200 km od Stuttgartu koncentruje się około 40% europejskiego przemysłu obróbki metalu.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Silna reprezentacja Polski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CastForge jest również ważną platformą dla polskich producentów. W 2024 roku uczestniczyły 22 firmy z Polski, natomiast w edycji 2026 swoją ofertę zaprezentuje </w:t>
      </w:r>
      <w:r>
        <w:rPr>
          <w:rFonts w:ascii="calibri" w:hAnsi="calibri" w:eastAsia="calibri" w:cs="calibri"/>
          <w:sz w:val="24"/>
          <w:szCs w:val="24"/>
          <w:b/>
        </w:rPr>
        <w:t xml:space="preserve">28 polskich przedsiębiorstw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wielu z nich targi w Stuttgarcie stanowią efektywne narzędzie wejścia lub wzmocnienia pozycji na rynku niemieckim i zachodnioeuropejskim. W kontekście skracania łańcuchów dostaw oraz poszukiwania sprawdzonych partnerów w UE, polskie odlewnie i kuźnie postrzegane są jako konkurencyjni i elastyczni dostawcy komponentów o wysokiej jakości.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„Targi stanowią dla nas okno na rynek i odgrywają kluczową rolę w naszej strategii marketingowej. Odzwierciedlają one aktualną sytuację gospodarczą – doświadczamy zarówno dobrych, jak i złych lat. Osobisty kontakt pozostaje kluczowym aspektem tej branży, zwłaszcza w przypadku nowych klientów. Na naszym stoisku targowym podczas CastForge regularnie gościmy duże firmy z branży inżynierii mechanicznej, robotyki, energetyki, kolejnictwa, technologii medycznej, technologii obronnej i innych. To właśnie tutaj spotykamy decydentów, z którymi realizujemy projekty, od fazy planowania aż po gotowy produkt końcowy”.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Ludwig Thoni, właściciel Thoni Alutec Sp. z o.o.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Perspektywa na 2026 rok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Trzecia edycja CastForge odbędzie się w momencie, gdy branża stoi przed kolejnymi wyzwaniami: cyfryzacją procesów, transformacją energetyczną oraz rosnącą potrzebą transparentności łańcucha dostaw. To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wydarzenie w Targach Stuttgarckich</w:t>
        </w:r>
      </w:hyperlink>
      <w:r>
        <w:rPr>
          <w:rFonts w:ascii="calibri" w:hAnsi="calibri" w:eastAsia="calibri" w:cs="calibri"/>
          <w:sz w:val="24"/>
          <w:szCs w:val="24"/>
        </w:rPr>
        <w:t xml:space="preserve"> (Messe Stuttgart) może stać się miejscem wymiany doświadczeń i konkretnych rozmów biznesowych, szczególnie w obszarze projektów wymagających ścisłej współpracy konstruktorów i dostawców komponentów metalowych.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CastForge nie jest wydarzeniem masowym – jego siłą jest specjalizacja i koncentracja na konkretnym segmencie rynku. Właśnie ta branżowa precyzja sprawia, że targi zyskują na znaczeniu jako europejska platforma dla odlewni i kuźni oraz ich klientów.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Dodatkowe informacje: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https://eurotargi.com/targi/castforge/</w:t>
        </w:r>
      </w:hyperlink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https://www.messe-stuttgart.de/castforge/</w:t>
        </w:r>
      </w:hyperlink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Oficjalne Przedstawicielstwo Targów Stuttgarckich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Fair Support &amp; Service | eurotargi.com </w:t>
      </w:r>
    </w:p>
    <w:p>
      <w:r>
        <w:rPr>
          <w:rFonts w:ascii="calibri" w:hAnsi="calibri" w:eastAsia="calibri" w:cs="calibri"/>
          <w:sz w:val="24"/>
          <w:szCs w:val="24"/>
        </w:rPr>
        <w:t xml:space="preserve">Gibalskiego 21, 01-190 Warszawa </w:t>
      </w:r>
    </w:p>
    <w:p>
      <w:r>
        <w:rPr>
          <w:rFonts w:ascii="calibri" w:hAnsi="calibri" w:eastAsia="calibri" w:cs="calibri"/>
          <w:sz w:val="24"/>
          <w:szCs w:val="24"/>
        </w:rPr>
        <w:t xml:space="preserve">tel: +48 22 620 71 98, +48 22 620 72 98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Zdjęcia:</w:t>
      </w:r>
    </w:p>
    <w:p>
      <w:r>
        <w:rPr>
          <w:rFonts w:ascii="calibri" w:hAnsi="calibri" w:eastAsia="calibri" w:cs="calibri"/>
          <w:sz w:val="24"/>
          <w:szCs w:val="24"/>
        </w:rPr>
        <w:t xml:space="preserve">CastForge_24_061 / © Frank Eppler / Messe Stuttgart</w:t>
      </w:r>
    </w:p>
    <w:p>
      <w:r>
        <w:rPr>
          <w:rFonts w:ascii="calibri" w:hAnsi="calibri" w:eastAsia="calibri" w:cs="calibri"/>
          <w:sz w:val="24"/>
          <w:szCs w:val="24"/>
        </w:rPr>
        <w:t xml:space="preserve">CastForge_24_135 / © Frank Eppler / Messe Stuttgart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urotargi.com/targi/castforge/" TargetMode="External"/><Relationship Id="rId8" Type="http://schemas.openxmlformats.org/officeDocument/2006/relationships/hyperlink" Target="https://eurotargi.com/targi/kategoria/przemyslowe/" TargetMode="External"/><Relationship Id="rId9" Type="http://schemas.openxmlformats.org/officeDocument/2006/relationships/hyperlink" Target="https://eurotargi.com/targi-stuttgarckie/" TargetMode="External"/><Relationship Id="rId10" Type="http://schemas.openxmlformats.org/officeDocument/2006/relationships/hyperlink" Target="https://www.messe-stuttgart.de/castforg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2026-07-05T15:50:42+02:00</dcterms:created>
  <dcterms:modified xsi:type="dcterms:W3CDTF">2026-07-05T15:50:42+02:00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